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20" w:rsidRDefault="009C2420" w:rsidP="00144D7A">
      <w:pPr>
        <w:jc w:val="right"/>
        <w:rPr>
          <w:rFonts w:ascii="Showcard Gothic" w:hAnsi="Showcard Gothic"/>
          <w:b/>
          <w:noProof/>
          <w:color w:val="00B0F0"/>
          <w:sz w:val="32"/>
          <w:lang w:eastAsia="es-ES_tradnl"/>
        </w:rPr>
      </w:pPr>
    </w:p>
    <w:p w:rsidR="00FB6601" w:rsidRPr="00144D7A" w:rsidRDefault="00FB6601" w:rsidP="009C2420">
      <w:pPr>
        <w:jc w:val="center"/>
        <w:rPr>
          <w:rFonts w:ascii="Showcard Gothic" w:hAnsi="Showcard Gothic"/>
          <w:b/>
          <w:noProof/>
          <w:color w:val="00B0F0"/>
          <w:sz w:val="32"/>
          <w:lang w:eastAsia="es-ES_tradnl"/>
        </w:rPr>
      </w:pPr>
      <w:r w:rsidRPr="00144D7A">
        <w:rPr>
          <w:rFonts w:ascii="Showcard Gothic" w:hAnsi="Showcard Gothic"/>
          <w:b/>
          <w:noProof/>
          <w:color w:val="00B0F0"/>
          <w:sz w:val="32"/>
          <w:lang w:eastAsia="es-ES_tradnl"/>
        </w:rPr>
        <w:t xml:space="preserve">Contenido a evaluarese en la </w:t>
      </w:r>
      <w:r w:rsidR="00BA4814">
        <w:rPr>
          <w:rFonts w:ascii="Showcard Gothic" w:hAnsi="Showcard Gothic"/>
          <w:b/>
          <w:noProof/>
          <w:color w:val="00B0F0"/>
          <w:sz w:val="32"/>
          <w:lang w:eastAsia="es-ES_tradnl"/>
        </w:rPr>
        <w:t>primer</w:t>
      </w:r>
      <w:r w:rsidR="00144D7A" w:rsidRPr="00144D7A">
        <w:rPr>
          <w:rFonts w:ascii="Showcard Gothic" w:hAnsi="Showcard Gothic"/>
          <w:b/>
          <w:noProof/>
          <w:color w:val="00B0F0"/>
          <w:sz w:val="32"/>
          <w:lang w:eastAsia="es-ES_tradnl"/>
        </w:rPr>
        <w:t>a</w:t>
      </w:r>
      <w:r w:rsidR="00BA4814">
        <w:rPr>
          <w:rFonts w:ascii="Showcard Gothic" w:hAnsi="Showcard Gothic"/>
          <w:b/>
          <w:noProof/>
          <w:color w:val="00B0F0"/>
          <w:sz w:val="32"/>
          <w:lang w:eastAsia="es-ES_tradnl"/>
        </w:rPr>
        <w:t xml:space="preserve"> unidad 2020</w:t>
      </w:r>
    </w:p>
    <w:p w:rsidR="00FB6601" w:rsidRDefault="00FB6601" w:rsidP="009C2420">
      <w:pPr>
        <w:jc w:val="center"/>
        <w:rPr>
          <w:rFonts w:ascii="Showcard Gothic" w:hAnsi="Showcard Gothic"/>
          <w:b/>
          <w:noProof/>
          <w:color w:val="00B0F0"/>
          <w:sz w:val="32"/>
          <w:lang w:eastAsia="es-ES_tradnl"/>
        </w:rPr>
      </w:pPr>
      <w:r w:rsidRPr="00144D7A">
        <w:rPr>
          <w:rFonts w:ascii="Showcard Gothic" w:hAnsi="Showcard Gothic"/>
          <w:b/>
          <w:noProof/>
          <w:color w:val="00B0F0"/>
          <w:sz w:val="32"/>
          <w:lang w:eastAsia="es-ES_tradnl"/>
        </w:rPr>
        <w:t>kinder</w:t>
      </w:r>
    </w:p>
    <w:p w:rsidR="009C2420" w:rsidRPr="00144D7A" w:rsidRDefault="009C2420" w:rsidP="009C2420">
      <w:pPr>
        <w:jc w:val="center"/>
        <w:rPr>
          <w:rFonts w:ascii="Showcard Gothic" w:hAnsi="Showcard Gothic"/>
          <w:b/>
          <w:noProof/>
          <w:color w:val="00B0F0"/>
          <w:sz w:val="32"/>
          <w:lang w:eastAsia="es-ES_tradnl"/>
        </w:rPr>
      </w:pPr>
    </w:p>
    <w:p w:rsidR="00FB6601" w:rsidRPr="00144D7A" w:rsidRDefault="009C2420" w:rsidP="00FB6601">
      <w:pPr>
        <w:rPr>
          <w:rFonts w:ascii="Century Gothic" w:hAnsi="Century Gothic"/>
          <w:b/>
          <w:noProof/>
          <w:color w:val="FF66CC"/>
          <w:sz w:val="32"/>
          <w:lang w:eastAsia="es-ES_tradnl"/>
        </w:rPr>
      </w:pPr>
      <w:r>
        <w:rPr>
          <w:rFonts w:ascii="Century Gothic" w:hAnsi="Century Gothic"/>
          <w:b/>
          <w:noProof/>
          <w:color w:val="FF66CC"/>
          <w:sz w:val="32"/>
          <w:lang w:val="es-GT" w:eastAsia="es-G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40005</wp:posOffset>
            </wp:positionV>
            <wp:extent cx="2867025" cy="2028825"/>
            <wp:effectExtent l="342900" t="266700" r="371475" b="238125"/>
            <wp:wrapSquare wrapText="bothSides"/>
            <wp:docPr id="1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28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B6601" w:rsidRPr="00144D7A">
        <w:rPr>
          <w:rFonts w:ascii="Century Gothic" w:hAnsi="Century Gothic"/>
          <w:b/>
          <w:noProof/>
          <w:color w:val="FF66CC"/>
          <w:sz w:val="32"/>
          <w:lang w:eastAsia="es-ES_tradnl"/>
        </w:rPr>
        <w:t>Comunicación y lenguaje</w:t>
      </w:r>
    </w:p>
    <w:p w:rsidR="00FB6601" w:rsidRDefault="00BA4814" w:rsidP="00BA4814">
      <w:pPr>
        <w:pStyle w:val="Prrafodelista"/>
        <w:numPr>
          <w:ilvl w:val="0"/>
          <w:numId w:val="4"/>
        </w:numPr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>Estados de animo</w:t>
      </w:r>
    </w:p>
    <w:p w:rsidR="00BA4814" w:rsidRDefault="00BA4814" w:rsidP="00BA4814">
      <w:pPr>
        <w:pStyle w:val="Prrafodelista"/>
        <w:numPr>
          <w:ilvl w:val="0"/>
          <w:numId w:val="4"/>
        </w:numPr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 xml:space="preserve">Normas de convivencia </w:t>
      </w:r>
    </w:p>
    <w:p w:rsidR="00BA4814" w:rsidRDefault="00BA4814" w:rsidP="00BA4814">
      <w:pPr>
        <w:pStyle w:val="Prrafodelista"/>
        <w:numPr>
          <w:ilvl w:val="0"/>
          <w:numId w:val="4"/>
        </w:numPr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>Vocales mayusculas y minusculas en letra de molde.</w:t>
      </w:r>
    </w:p>
    <w:p w:rsidR="00BA4814" w:rsidRDefault="00BA4814" w:rsidP="00BA4814">
      <w:pPr>
        <w:pStyle w:val="Prrafodelista"/>
        <w:numPr>
          <w:ilvl w:val="0"/>
          <w:numId w:val="4"/>
        </w:numPr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>Consonantes M,P,t mayusculas y minusculas en letra de molde</w:t>
      </w:r>
    </w:p>
    <w:p w:rsidR="00BA4814" w:rsidRDefault="00BA4814" w:rsidP="00BA4814">
      <w:pPr>
        <w:pStyle w:val="Prrafodelista"/>
        <w:numPr>
          <w:ilvl w:val="0"/>
          <w:numId w:val="4"/>
        </w:numPr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 xml:space="preserve">Silabas simples en inversas: ma, me, mi,mo, mu, am, em, im, om, um. </w:t>
      </w:r>
    </w:p>
    <w:p w:rsidR="00BA4814" w:rsidRDefault="00BA4814" w:rsidP="00BA4814">
      <w:pPr>
        <w:pStyle w:val="Prrafodelista"/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>Pa, pe, pi, po, pu, ap, ep, ip, op, up, ta,te, ti, to tu, at, et, it, ot, ut.</w:t>
      </w:r>
    </w:p>
    <w:p w:rsidR="00BA4814" w:rsidRPr="00BA4814" w:rsidRDefault="00BA4814" w:rsidP="00BA4814">
      <w:pPr>
        <w:pStyle w:val="Prrafodelista"/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 xml:space="preserve">  </w:t>
      </w:r>
    </w:p>
    <w:p w:rsidR="009C2420" w:rsidRDefault="009C2420" w:rsidP="00FB6601">
      <w:pPr>
        <w:rPr>
          <w:rFonts w:ascii="Century Gothic" w:hAnsi="Century Gothic"/>
          <w:b/>
          <w:noProof/>
          <w:color w:val="00B0F0"/>
          <w:sz w:val="32"/>
          <w:lang w:eastAsia="es-ES_tradnl"/>
        </w:rPr>
      </w:pPr>
      <w:r>
        <w:rPr>
          <w:rFonts w:ascii="Century Gothic" w:hAnsi="Century Gothic"/>
          <w:b/>
          <w:noProof/>
          <w:color w:val="00B0F0"/>
          <w:sz w:val="32"/>
          <w:lang w:val="es-GT" w:eastAsia="es-G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337185</wp:posOffset>
            </wp:positionV>
            <wp:extent cx="2714625" cy="2381250"/>
            <wp:effectExtent l="171450" t="133350" r="371475" b="304800"/>
            <wp:wrapSquare wrapText="bothSides"/>
            <wp:docPr id="2" name="Imagen 1" descr="Resultado de imagen de imagenes de niños con figura geome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niños con figura geometri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310" t="10914" r="5310" b="6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B6601" w:rsidRPr="009C2420" w:rsidRDefault="00FB6601" w:rsidP="00FB6601">
      <w:pPr>
        <w:rPr>
          <w:noProof/>
          <w:color w:val="FF0000"/>
          <w:sz w:val="32"/>
          <w:lang w:eastAsia="es-ES_tradnl"/>
        </w:rPr>
      </w:pPr>
      <w:r w:rsidRPr="00144D7A">
        <w:rPr>
          <w:rFonts w:ascii="Century Gothic" w:hAnsi="Century Gothic"/>
          <w:b/>
          <w:noProof/>
          <w:color w:val="00B0F0"/>
          <w:sz w:val="32"/>
          <w:lang w:eastAsia="es-ES_tradnl"/>
        </w:rPr>
        <w:t>Destrezas de aprendizaje</w:t>
      </w:r>
    </w:p>
    <w:p w:rsidR="00BA4814" w:rsidRDefault="00BA4814" w:rsidP="00BA4814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>Objetos que forman par.</w:t>
      </w:r>
    </w:p>
    <w:p w:rsidR="00FB6601" w:rsidRDefault="00BA4814" w:rsidP="00BA4814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noProof/>
          <w:lang w:eastAsia="es-ES_tradnl"/>
        </w:rPr>
      </w:pPr>
      <w:r w:rsidRPr="00BA4814">
        <w:rPr>
          <w:rFonts w:ascii="Century Gothic" w:hAnsi="Century Gothic"/>
          <w:noProof/>
          <w:lang w:eastAsia="es-ES_tradnl"/>
        </w:rPr>
        <w:t>Colores prmarios y secundarios.</w:t>
      </w:r>
    </w:p>
    <w:p w:rsidR="00BA4814" w:rsidRDefault="00BA4814" w:rsidP="00BA4814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 xml:space="preserve">Figuras geometricas basicas. </w:t>
      </w:r>
    </w:p>
    <w:p w:rsidR="00BA4814" w:rsidRDefault="00BA4814" w:rsidP="00BA4814">
      <w:pPr>
        <w:pStyle w:val="Prrafodelista"/>
        <w:ind w:left="1080"/>
        <w:jc w:val="both"/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 xml:space="preserve">                        Triangulo, ciruculo y triangulo.</w:t>
      </w:r>
    </w:p>
    <w:p w:rsidR="00BA4814" w:rsidRDefault="00BA4814" w:rsidP="00BA4814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noProof/>
          <w:lang w:eastAsia="es-ES_tradnl"/>
        </w:rPr>
      </w:pPr>
      <w:r>
        <w:rPr>
          <w:rFonts w:ascii="Century Gothic" w:hAnsi="Century Gothic"/>
          <w:noProof/>
          <w:lang w:eastAsia="es-ES_tradnl"/>
        </w:rPr>
        <w:t>Numero y numeral del 0 al 10.</w:t>
      </w:r>
    </w:p>
    <w:p w:rsidR="00BA4814" w:rsidRPr="00BA4814" w:rsidRDefault="00BA4814" w:rsidP="00BA4814">
      <w:pPr>
        <w:pStyle w:val="Prrafodelista"/>
        <w:ind w:left="1080"/>
        <w:jc w:val="both"/>
        <w:rPr>
          <w:rFonts w:ascii="Century Gothic" w:hAnsi="Century Gothic"/>
          <w:noProof/>
          <w:lang w:eastAsia="es-ES_tradnl"/>
        </w:rPr>
      </w:pPr>
    </w:p>
    <w:p w:rsidR="00FB6601" w:rsidRPr="0048675E" w:rsidRDefault="00FB6601" w:rsidP="00FB6601">
      <w:pPr>
        <w:pStyle w:val="Prrafodelista"/>
        <w:rPr>
          <w:rFonts w:ascii="Century Gothic" w:hAnsi="Century Gothic"/>
          <w:noProof/>
          <w:sz w:val="16"/>
          <w:lang w:eastAsia="es-ES_tradnl"/>
        </w:rPr>
      </w:pPr>
    </w:p>
    <w:p w:rsidR="00FB6601" w:rsidRPr="00144D7A" w:rsidRDefault="00FB6601" w:rsidP="00FB6601">
      <w:pPr>
        <w:rPr>
          <w:noProof/>
          <w:color w:val="00B050"/>
          <w:lang w:eastAsia="es-ES_tradnl"/>
        </w:rPr>
      </w:pPr>
    </w:p>
    <w:p w:rsidR="009C2420" w:rsidRDefault="009C2420" w:rsidP="00FB6601">
      <w:pPr>
        <w:rPr>
          <w:rFonts w:ascii="Century Gothic" w:hAnsi="Century Gothic"/>
          <w:b/>
          <w:noProof/>
          <w:color w:val="00B050"/>
          <w:sz w:val="32"/>
          <w:lang w:eastAsia="es-ES_tradnl"/>
        </w:rPr>
      </w:pPr>
      <w:r>
        <w:rPr>
          <w:rFonts w:ascii="Century Gothic" w:hAnsi="Century Gothic"/>
          <w:b/>
          <w:noProof/>
          <w:color w:val="00B050"/>
          <w:sz w:val="32"/>
          <w:lang w:val="es-GT" w:eastAsia="es-G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331470</wp:posOffset>
            </wp:positionV>
            <wp:extent cx="2397760" cy="2085975"/>
            <wp:effectExtent l="342900" t="247650" r="383540" b="200025"/>
            <wp:wrapSquare wrapText="bothSides"/>
            <wp:docPr id="4" name="Imagen 4" descr="Resultado de imagen de imagenes de niño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de niños animado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2085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FB6601" w:rsidRPr="00144D7A" w:rsidRDefault="00FB6601" w:rsidP="00FB6601">
      <w:pPr>
        <w:rPr>
          <w:rFonts w:ascii="Century Gothic" w:hAnsi="Century Gothic"/>
          <w:b/>
          <w:noProof/>
          <w:color w:val="00B050"/>
          <w:sz w:val="32"/>
          <w:lang w:eastAsia="es-ES_tradnl"/>
        </w:rPr>
      </w:pPr>
      <w:r w:rsidRPr="00144D7A">
        <w:rPr>
          <w:rFonts w:ascii="Century Gothic" w:hAnsi="Century Gothic"/>
          <w:b/>
          <w:noProof/>
          <w:color w:val="00B050"/>
          <w:sz w:val="32"/>
          <w:lang w:eastAsia="es-ES_tradnl"/>
        </w:rPr>
        <w:t>Medio social y natural</w:t>
      </w:r>
    </w:p>
    <w:p w:rsidR="00FB6601" w:rsidRDefault="00BA4814" w:rsidP="00BA4814">
      <w:pPr>
        <w:pStyle w:val="Prrafodelista"/>
        <w:numPr>
          <w:ilvl w:val="0"/>
          <w:numId w:val="6"/>
        </w:numPr>
      </w:pPr>
      <w:r>
        <w:t>Partes del cuerpo.</w:t>
      </w:r>
    </w:p>
    <w:p w:rsidR="00BA4814" w:rsidRDefault="00BA4814" w:rsidP="00BA4814">
      <w:pPr>
        <w:pStyle w:val="Prrafodelista"/>
        <w:numPr>
          <w:ilvl w:val="0"/>
          <w:numId w:val="6"/>
        </w:numPr>
      </w:pPr>
      <w:r>
        <w:t>Los cinco sentidos</w:t>
      </w:r>
    </w:p>
    <w:p w:rsidR="00BA4814" w:rsidRDefault="00BA4814" w:rsidP="00BA4814">
      <w:pPr>
        <w:pStyle w:val="Prrafodelista"/>
        <w:numPr>
          <w:ilvl w:val="0"/>
          <w:numId w:val="6"/>
        </w:numPr>
      </w:pPr>
      <w:r>
        <w:t>Comida saludable y no saludable.</w:t>
      </w:r>
    </w:p>
    <w:p w:rsidR="00BA4814" w:rsidRDefault="00BA4814" w:rsidP="00BA4814">
      <w:pPr>
        <w:pStyle w:val="Prrafodelista"/>
        <w:numPr>
          <w:ilvl w:val="0"/>
          <w:numId w:val="6"/>
        </w:numPr>
      </w:pPr>
      <w:r>
        <w:t>Útiles escolares.</w:t>
      </w:r>
    </w:p>
    <w:p w:rsidR="00BA4814" w:rsidRDefault="00BA4814" w:rsidP="00BA4814">
      <w:pPr>
        <w:pStyle w:val="Prrafodelista"/>
        <w:numPr>
          <w:ilvl w:val="0"/>
          <w:numId w:val="6"/>
        </w:numPr>
      </w:pPr>
      <w:r>
        <w:t>Partes del colegio.</w:t>
      </w:r>
    </w:p>
    <w:p w:rsidR="00BA4814" w:rsidRDefault="00BA4814" w:rsidP="00BA4814">
      <w:pPr>
        <w:pStyle w:val="Prrafodelista"/>
        <w:numPr>
          <w:ilvl w:val="0"/>
          <w:numId w:val="6"/>
        </w:numPr>
      </w:pPr>
      <w:r>
        <w:t>La familia.</w:t>
      </w:r>
    </w:p>
    <w:p w:rsidR="00BA4814" w:rsidRDefault="00BA4814" w:rsidP="00BA4814">
      <w:pPr>
        <w:pStyle w:val="Prrafodelista"/>
        <w:numPr>
          <w:ilvl w:val="0"/>
          <w:numId w:val="6"/>
        </w:numPr>
      </w:pPr>
      <w:r>
        <w:t>La casa y sus partes.</w:t>
      </w:r>
    </w:p>
    <w:p w:rsidR="00291F54" w:rsidRDefault="00BA4814" w:rsidP="009C2420">
      <w:pPr>
        <w:pStyle w:val="Prrafodelista"/>
        <w:numPr>
          <w:ilvl w:val="0"/>
          <w:numId w:val="6"/>
        </w:numPr>
      </w:pPr>
      <w:r>
        <w:t>Medios de transporte y señales de tránsito.</w:t>
      </w:r>
      <w:r w:rsidR="009C2420" w:rsidRPr="009C2420">
        <w:t xml:space="preserve"> </w:t>
      </w:r>
    </w:p>
    <w:sectPr w:rsidR="00291F54" w:rsidSect="00144D7A">
      <w:pgSz w:w="11906" w:h="16838"/>
      <w:pgMar w:top="720" w:right="720" w:bottom="720" w:left="720" w:header="708" w:footer="708" w:gutter="0"/>
      <w:pgBorders w:offsetFrom="page">
        <w:top w:val="triple" w:sz="12" w:space="24" w:color="66FFFF"/>
        <w:left w:val="triple" w:sz="12" w:space="24" w:color="66FFFF"/>
        <w:bottom w:val="triple" w:sz="12" w:space="24" w:color="66FFFF"/>
        <w:right w:val="triple" w:sz="12" w:space="24" w:color="66FF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5DA7"/>
    <w:multiLevelType w:val="hybridMultilevel"/>
    <w:tmpl w:val="97C4D6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A3D86"/>
    <w:multiLevelType w:val="hybridMultilevel"/>
    <w:tmpl w:val="97C4D6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2608F"/>
    <w:multiLevelType w:val="hybridMultilevel"/>
    <w:tmpl w:val="3254218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722F0"/>
    <w:multiLevelType w:val="hybridMultilevel"/>
    <w:tmpl w:val="E33ADC54"/>
    <w:lvl w:ilvl="0" w:tplc="32C28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6E5C63"/>
    <w:multiLevelType w:val="hybridMultilevel"/>
    <w:tmpl w:val="68DC394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B7EA1"/>
    <w:multiLevelType w:val="hybridMultilevel"/>
    <w:tmpl w:val="97C4D6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6601"/>
    <w:rsid w:val="00144D7A"/>
    <w:rsid w:val="00214C83"/>
    <w:rsid w:val="00291F54"/>
    <w:rsid w:val="009C2420"/>
    <w:rsid w:val="009D48E9"/>
    <w:rsid w:val="00B6546A"/>
    <w:rsid w:val="00BA4814"/>
    <w:rsid w:val="00FB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66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LUDWING</cp:lastModifiedBy>
  <cp:revision>2</cp:revision>
  <dcterms:created xsi:type="dcterms:W3CDTF">2020-03-09T00:34:00Z</dcterms:created>
  <dcterms:modified xsi:type="dcterms:W3CDTF">2020-03-09T00:34:00Z</dcterms:modified>
</cp:coreProperties>
</file>